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100DAD" w:rsidP="00100DAD">
      <w:pPr>
        <w:spacing w:after="0" w:line="480" w:lineRule="auto"/>
        <w:contextualSpacing/>
        <w:jc w:val="center"/>
        <w:rPr>
          <w:rFonts w:ascii="Times New Roman" w:hAnsi="Times New Roman" w:cs="Times New Roman"/>
          <w:sz w:val="24"/>
          <w:szCs w:val="24"/>
        </w:rPr>
      </w:pPr>
      <w:r w:rsidRPr="00100DAD">
        <w:rPr>
          <w:rFonts w:ascii="Times New Roman" w:hAnsi="Times New Roman" w:cs="Times New Roman"/>
          <w:color w:val="1B1B1B"/>
          <w:sz w:val="24"/>
          <w:szCs w:val="24"/>
          <w:shd w:val="clear" w:color="auto" w:fill="FFFFFF"/>
        </w:rPr>
        <w:t>ETHICS</w:t>
      </w:r>
    </w:p>
    <w:p w:rsidR="004A3920" w:rsidRPr="006E14C7" w:rsidP="00100DAD">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Name</w:t>
      </w:r>
    </w:p>
    <w:p w:rsidR="00E83D63" w:rsidRPr="006E14C7" w:rsidP="00100DAD">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Institution</w:t>
      </w:r>
    </w:p>
    <w:p w:rsidR="00863967" w:rsidRPr="006E14C7" w:rsidP="00100DAD">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Course</w:t>
      </w:r>
    </w:p>
    <w:p w:rsidR="004A3920" w:rsidRPr="006E14C7" w:rsidP="00100DAD">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Date</w:t>
      </w:r>
    </w:p>
    <w:p w:rsidR="004A3920" w:rsidRPr="006E14C7" w:rsidP="006E14C7">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P="006E14C7">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P="006E14C7">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P="006E14C7">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P="006E14C7">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P="006E14C7">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P="006E14C7">
      <w:pPr>
        <w:spacing w:after="0" w:line="480" w:lineRule="auto"/>
        <w:ind w:firstLine="720"/>
        <w:contextualSpacing/>
        <w:jc w:val="both"/>
        <w:rPr>
          <w:rFonts w:ascii="Times New Roman" w:hAnsi="Times New Roman" w:cs="Times New Roman"/>
          <w:sz w:val="24"/>
          <w:szCs w:val="24"/>
          <w:shd w:val="clear" w:color="auto" w:fill="FFFFFF"/>
        </w:rPr>
      </w:pPr>
    </w:p>
    <w:p w:rsidR="006A7B36" w:rsidRPr="006E14C7" w:rsidP="006E14C7">
      <w:pPr>
        <w:spacing w:line="480" w:lineRule="auto"/>
        <w:ind w:firstLine="720"/>
        <w:contextualSpacing/>
        <w:jc w:val="both"/>
        <w:rPr>
          <w:rFonts w:ascii="Times New Roman" w:hAnsi="Times New Roman" w:cs="Times New Roman"/>
          <w:sz w:val="24"/>
          <w:szCs w:val="24"/>
        </w:rPr>
      </w:pPr>
    </w:p>
    <w:p w:rsidR="00964AB9" w:rsidRPr="006E14C7" w:rsidP="006E14C7">
      <w:pPr>
        <w:spacing w:line="480" w:lineRule="auto"/>
        <w:jc w:val="both"/>
        <w:rPr>
          <w:rFonts w:ascii="Times New Roman" w:hAnsi="Times New Roman" w:cs="Times New Roman"/>
          <w:sz w:val="24"/>
          <w:szCs w:val="24"/>
        </w:rPr>
      </w:pPr>
      <w:r w:rsidRPr="006E14C7">
        <w:rPr>
          <w:rFonts w:ascii="Times New Roman" w:hAnsi="Times New Roman" w:cs="Times New Roman"/>
          <w:sz w:val="24"/>
          <w:szCs w:val="24"/>
        </w:rPr>
        <w:br w:type="page"/>
      </w:r>
    </w:p>
    <w:p w:rsidR="00100DAD" w:rsidRPr="00100DAD" w:rsidP="00100DAD">
      <w:pPr>
        <w:spacing w:line="480" w:lineRule="auto"/>
        <w:jc w:val="both"/>
        <w:rPr>
          <w:rFonts w:ascii="Times New Roman" w:hAnsi="Times New Roman" w:cs="Times New Roman"/>
          <w:sz w:val="24"/>
          <w:szCs w:val="24"/>
        </w:rPr>
      </w:pPr>
      <w:r w:rsidRPr="00100DAD">
        <w:rPr>
          <w:rFonts w:ascii="Times New Roman" w:hAnsi="Times New Roman" w:cs="Times New Roman"/>
          <w:sz w:val="24"/>
          <w:szCs w:val="24"/>
        </w:rPr>
        <w:t>Discuss some of the ethical implications of using assisted reproduction</w:t>
      </w:r>
    </w:p>
    <w:p w:rsidR="00100DAD" w:rsidP="00100DAD">
      <w:pPr>
        <w:spacing w:line="480" w:lineRule="auto"/>
        <w:ind w:firstLine="720"/>
        <w:jc w:val="both"/>
        <w:rPr>
          <w:rFonts w:ascii="Times New Roman" w:hAnsi="Times New Roman" w:cs="Times New Roman"/>
          <w:i/>
          <w:iCs/>
          <w:sz w:val="24"/>
          <w:szCs w:val="24"/>
        </w:rPr>
      </w:pPr>
      <w:r w:rsidRPr="00100DAD">
        <w:rPr>
          <w:rFonts w:ascii="Times New Roman" w:hAnsi="Times New Roman" w:cs="Times New Roman"/>
          <w:sz w:val="24"/>
          <w:szCs w:val="24"/>
        </w:rPr>
        <w:t>The reading, writing, and communication class meant for life students. Issues can consider the moral implications of life research regarding genetic engineering, animal research, medical research, medical and reproductive technology, healthcare, environmental degradation, etc. Topics can be analyzed using bioethical principles and current case studies. Readings can be taken from new study journals, news media, the book, and other original references. Students can take most of the discussion sessions. One 90-minute day meeting per week. Responsibility: Life 205. Lectures (perhaps with Laboratories) on advanced subjects in life not mostly covered in different classes in the sector. Examples of issues provided include complicated systematic, invertebrate life, a life of amphibians and reptiles, entomology, and immunology. This subject and class payment can be assigned before enrollment for the period at which a particular issue is provided. Any new offerings come</w:t>
      </w:r>
      <w:r>
        <w:rPr>
          <w:rFonts w:ascii="Times New Roman" w:hAnsi="Times New Roman" w:cs="Times New Roman"/>
          <w:sz w:val="24"/>
          <w:szCs w:val="24"/>
        </w:rPr>
        <w:t xml:space="preserve"> (</w:t>
      </w:r>
      <w:r w:rsidRPr="00100DAD">
        <w:rPr>
          <w:rFonts w:ascii="Times New Roman" w:hAnsi="Times New Roman" w:cs="Times New Roman"/>
          <w:sz w:val="24"/>
          <w:szCs w:val="24"/>
        </w:rPr>
        <w:t>L</w:t>
      </w:r>
      <w:r>
        <w:rPr>
          <w:rFonts w:ascii="Times New Roman" w:hAnsi="Times New Roman" w:cs="Times New Roman"/>
          <w:sz w:val="24"/>
          <w:szCs w:val="24"/>
        </w:rPr>
        <w:t xml:space="preserve">indlof, </w:t>
      </w:r>
      <w:r w:rsidRPr="00100DAD">
        <w:rPr>
          <w:rFonts w:ascii="Times New Roman" w:hAnsi="Times New Roman" w:cs="Times New Roman"/>
          <w:sz w:val="24"/>
          <w:szCs w:val="24"/>
        </w:rPr>
        <w:t>2017). </w:t>
      </w:r>
    </w:p>
    <w:p w:rsidR="00100DAD" w:rsidRPr="00100DAD" w:rsidP="00100DAD">
      <w:pPr>
        <w:spacing w:line="480" w:lineRule="auto"/>
        <w:ind w:firstLine="720"/>
        <w:jc w:val="both"/>
        <w:rPr>
          <w:rFonts w:ascii="Times New Roman" w:hAnsi="Times New Roman" w:cs="Times New Roman"/>
          <w:sz w:val="24"/>
          <w:szCs w:val="24"/>
        </w:rPr>
      </w:pPr>
      <w:r w:rsidRPr="00100DAD">
        <w:rPr>
          <w:rFonts w:ascii="Times New Roman" w:hAnsi="Times New Roman" w:cs="Times New Roman"/>
          <w:sz w:val="24"/>
          <w:szCs w:val="24"/>
        </w:rPr>
        <w:t xml:space="preserve"> Knowledge of issues with moral implications at clinical trials: These ethicists and educators primarily highlighted the usage of the integrated approach to moral decision-making to help trainees in making meaning of complex ethical issues. Still, one of the important challenges encountered was that these students were from multidisciplinary backgrounds, so that in some instances, in relative to objective tests investigation, these students lacked the familiarity with the science behind an issue with ethical implications. This hindered their study of the number of topics represented and reflected in thei</w:t>
      </w:r>
      <w:r>
        <w:rPr>
          <w:rFonts w:ascii="Times New Roman" w:hAnsi="Times New Roman" w:cs="Times New Roman"/>
          <w:sz w:val="24"/>
          <w:szCs w:val="24"/>
        </w:rPr>
        <w:t>r representation of conclusions (</w:t>
      </w:r>
      <w:r w:rsidRPr="00100DAD">
        <w:rPr>
          <w:rFonts w:ascii="Times New Roman" w:hAnsi="Times New Roman" w:cs="Times New Roman"/>
          <w:sz w:val="24"/>
          <w:szCs w:val="24"/>
        </w:rPr>
        <w:t>Wainwright</w:t>
      </w:r>
      <w:r>
        <w:rPr>
          <w:rFonts w:ascii="Times New Roman" w:hAnsi="Times New Roman" w:cs="Times New Roman"/>
          <w:sz w:val="24"/>
          <w:szCs w:val="24"/>
        </w:rPr>
        <w:t xml:space="preserve"> et al. 2006)
</w:t>
      </w:r>
    </w:p>
    <w:p w:rsidR="00100DAD" w:rsidRPr="00100DAD" w:rsidP="00100DAD">
      <w:pPr>
        <w:spacing w:line="480" w:lineRule="auto"/>
        <w:ind w:firstLine="720"/>
        <w:jc w:val="both"/>
        <w:rPr>
          <w:rFonts w:ascii="Times New Roman" w:hAnsi="Times New Roman" w:cs="Times New Roman"/>
          <w:sz w:val="24"/>
          <w:szCs w:val="24"/>
        </w:rPr>
      </w:pPr>
      <w:r w:rsidRPr="00100DAD">
        <w:rPr>
          <w:rFonts w:ascii="Times New Roman" w:hAnsi="Times New Roman" w:cs="Times New Roman"/>
          <w:sz w:val="24"/>
          <w:szCs w:val="24"/>
        </w:rPr>
        <w:t xml:space="preserve">Some fundamental rules of ethics are outlined below, with little discussion of their relevance to technology topics. We should balance the implications that occur from each law to come in more moral decisions. We may want to create more rules, and bioethics is even being </w:t>
      </w:r>
      <w:r w:rsidRPr="00100DAD">
        <w:rPr>
          <w:rFonts w:ascii="Times New Roman" w:hAnsi="Times New Roman" w:cs="Times New Roman"/>
          <w:sz w:val="24"/>
          <w:szCs w:val="24"/>
        </w:rPr>
        <w:t>produced. All people are different. That is simple to think if we see our looks, sizes and those clothes that we chose to have. That is also true of the options that we make. We may get to play tennis, or golf, or cheat, read the book or watch TV. T</w:t>
      </w:r>
      <w:r>
        <w:rPr>
          <w:rFonts w:ascii="Times New Roman" w:hAnsi="Times New Roman" w:cs="Times New Roman"/>
          <w:sz w:val="24"/>
          <w:szCs w:val="24"/>
        </w:rPr>
        <w:t xml:space="preserve">hese are all individual options (Shamoo, &amp; Resnik, </w:t>
      </w:r>
      <w:r w:rsidRPr="00100DAD">
        <w:rPr>
          <w:rFonts w:ascii="Times New Roman" w:hAnsi="Times New Roman" w:cs="Times New Roman"/>
          <w:sz w:val="24"/>
          <w:szCs w:val="24"/>
        </w:rPr>
        <w:t>2009). </w:t>
      </w:r>
    </w:p>
    <w:p w:rsidR="00100DAD" w:rsidRPr="00100DAD" w:rsidP="00100DAD">
      <w:pPr>
        <w:spacing w:line="480" w:lineRule="auto"/>
        <w:jc w:val="both"/>
        <w:rPr>
          <w:rFonts w:ascii="Times New Roman" w:hAnsi="Times New Roman" w:cs="Times New Roman"/>
          <w:sz w:val="24"/>
          <w:szCs w:val="24"/>
        </w:rPr>
      </w:pPr>
    </w:p>
    <w:p w:rsidR="00100DAD" w:rsidRPr="00100DAD" w:rsidP="00100DAD">
      <w:pPr>
        <w:spacing w:line="480" w:lineRule="auto"/>
        <w:jc w:val="both"/>
        <w:rPr>
          <w:rFonts w:ascii="Times New Roman" w:hAnsi="Times New Roman" w:cs="Times New Roman"/>
          <w:sz w:val="24"/>
          <w:szCs w:val="24"/>
        </w:rPr>
      </w:pPr>
      <w:r w:rsidRPr="00100DAD">
        <w:rPr>
          <w:rFonts w:ascii="Times New Roman" w:hAnsi="Times New Roman" w:cs="Times New Roman"/>
          <w:sz w:val="24"/>
          <w:szCs w:val="24"/>
        </w:rPr>
        <w:t>Discuss the ethical of prenatal testing,</w:t>
      </w:r>
    </w:p>
    <w:p w:rsidR="00100DAD" w:rsidRPr="00100DAD" w:rsidP="00100DAD">
      <w:pPr>
        <w:spacing w:line="480" w:lineRule="auto"/>
        <w:ind w:firstLine="720"/>
        <w:jc w:val="both"/>
        <w:rPr>
          <w:rFonts w:ascii="Times New Roman" w:hAnsi="Times New Roman" w:cs="Times New Roman"/>
          <w:sz w:val="24"/>
          <w:szCs w:val="24"/>
        </w:rPr>
      </w:pPr>
      <w:r w:rsidRPr="00100DAD">
        <w:rPr>
          <w:rFonts w:ascii="Times New Roman" w:hAnsi="Times New Roman" w:cs="Times New Roman"/>
          <w:sz w:val="24"/>
          <w:szCs w:val="24"/>
        </w:rPr>
        <w:t>Every time the subject of DNA testing gets up, there would be privacy advocates taking how the method is aggressive and requires to be finely tuned. Prenetics has brought these comments to heart and come up with a technique that can improve the care area as we learn it. One way to accomplish this purpose is by making care more convenient and reducing the total costs.
</w:t>
      </w:r>
    </w:p>
    <w:p w:rsidR="00100DAD" w:rsidP="00100DAD">
      <w:pPr>
        <w:spacing w:line="480" w:lineRule="auto"/>
        <w:ind w:firstLine="720"/>
        <w:jc w:val="both"/>
        <w:rPr>
          <w:rFonts w:ascii="Times New Roman" w:hAnsi="Times New Roman" w:cs="Times New Roman"/>
          <w:sz w:val="24"/>
          <w:szCs w:val="24"/>
        </w:rPr>
      </w:pPr>
      <w:r w:rsidRPr="00100DAD">
        <w:rPr>
          <w:rFonts w:ascii="Times New Roman" w:hAnsi="Times New Roman" w:cs="Times New Roman"/>
          <w:sz w:val="24"/>
          <w:szCs w:val="24"/>
        </w:rPr>
        <w:t>Most medical facilities use exams that are mathematically speaking entirely well, yet may cause respiratory pain or even miscarriages in some instances. Non-invasive examinations, e.g., those produced by Prenetics, are far safer and more precise. However, these non-invasive tests are not cheaper, as they can even be around the US $ 1,000 to do</w:t>
      </w:r>
      <w:r>
        <w:rPr>
          <w:rFonts w:ascii="Times New Roman" w:hAnsi="Times New Roman" w:cs="Times New Roman"/>
          <w:sz w:val="24"/>
          <w:szCs w:val="24"/>
        </w:rPr>
        <w:t xml:space="preserve"> (Chadwick et al. 2005</w:t>
      </w:r>
      <w:r w:rsidRPr="00100DAD">
        <w:rPr>
          <w:rFonts w:ascii="Times New Roman" w:hAnsi="Times New Roman" w:cs="Times New Roman"/>
          <w:sz w:val="24"/>
          <w:szCs w:val="24"/>
        </w:rPr>
        <w:t xml:space="preserve">). </w:t>
      </w:r>
    </w:p>
    <w:p w:rsidR="00100DAD" w:rsidRPr="00100DAD" w:rsidP="00100DAD">
      <w:pPr>
        <w:spacing w:line="480" w:lineRule="auto"/>
        <w:ind w:firstLine="720"/>
        <w:jc w:val="both"/>
        <w:rPr>
          <w:rFonts w:ascii="Times New Roman" w:hAnsi="Times New Roman" w:cs="Times New Roman"/>
          <w:sz w:val="24"/>
          <w:szCs w:val="24"/>
        </w:rPr>
      </w:pPr>
      <w:r w:rsidRPr="00100DAD">
        <w:rPr>
          <w:rFonts w:ascii="Times New Roman" w:hAnsi="Times New Roman" w:cs="Times New Roman"/>
          <w:sz w:val="24"/>
          <w:szCs w:val="24"/>
        </w:rPr>
        <w:t xml:space="preserve">Like some new technologies, NIPT is generating important communication about its moral implications. Such prenatal examination is primarily used to discover the abnormal amount of chromosomes, e.g., the trisomy. Down syndrome constitutes the trisomy of chromosome 21, and NIPT for detecting out syndrome and different chromosomal abnormalities is widely applied at some welfare organizations (for instance, this National Health Service in the United Kingdom). Since almost 50% of Down syndrome children have eye defects, NIPT </w:t>
      </w:r>
      <w:r w:rsidRPr="00100DAD">
        <w:rPr>
          <w:rFonts w:ascii="Times New Roman" w:hAnsi="Times New Roman" w:cs="Times New Roman"/>
          <w:sz w:val="24"/>
          <w:szCs w:val="24"/>
        </w:rPr>
        <w:t xml:space="preserve">will be useful by giving attention to the medicine team, who may want to design </w:t>
      </w:r>
      <w:r>
        <w:rPr>
          <w:rFonts w:ascii="Times New Roman" w:hAnsi="Times New Roman" w:cs="Times New Roman"/>
          <w:sz w:val="24"/>
          <w:szCs w:val="24"/>
        </w:rPr>
        <w:t xml:space="preserve">for surgery shortly after birth (Purdy, </w:t>
      </w:r>
      <w:r w:rsidRPr="00100DAD">
        <w:rPr>
          <w:rFonts w:ascii="Times New Roman" w:hAnsi="Times New Roman" w:cs="Times New Roman"/>
          <w:sz w:val="24"/>
          <w:szCs w:val="24"/>
        </w:rPr>
        <w:t>2001).</w:t>
      </w:r>
    </w:p>
    <w:p w:rsidR="00100DAD" w:rsidRPr="00100DAD" w:rsidP="00100DAD">
      <w:pPr>
        <w:spacing w:line="480" w:lineRule="auto"/>
        <w:ind w:firstLine="720"/>
        <w:jc w:val="both"/>
        <w:rPr>
          <w:rFonts w:ascii="Times New Roman" w:hAnsi="Times New Roman" w:cs="Times New Roman"/>
          <w:sz w:val="24"/>
          <w:szCs w:val="24"/>
        </w:rPr>
      </w:pPr>
      <w:r w:rsidRPr="00100DAD">
        <w:rPr>
          <w:rFonts w:ascii="Times New Roman" w:hAnsi="Times New Roman" w:cs="Times New Roman"/>
          <w:sz w:val="24"/>
          <w:szCs w:val="24"/>
        </w:rPr>
        <w:t>Genetic examination raises a variety of moral issues. The prenatal examination was inevitably drawn to this argument over abortion because Down syndrome and different chromosomal circumstances that these tests display for are not treatable (think box, "Prenatal</w:t>
      </w:r>
      <w:r>
        <w:rPr>
          <w:rFonts w:ascii="Times New Roman" w:hAnsi="Times New Roman" w:cs="Times New Roman"/>
          <w:sz w:val="24"/>
          <w:szCs w:val="24"/>
        </w:rPr>
        <w:t xml:space="preserve"> Genetic testing and abortion”</w:t>
      </w:r>
      <w:r w:rsidRPr="00100DAD">
        <w:rPr>
          <w:rFonts w:ascii="Times New Roman" w:hAnsi="Times New Roman" w:cs="Times New Roman"/>
          <w:sz w:val="24"/>
          <w:szCs w:val="24"/>
        </w:rPr>
        <w:t>). Whereas identification of and prediction about the condition involving the person might have closure and some suggestions about symptom management, what was the intention of undergoing amniocentesis to take the knowledge before your baby was</w:t>
      </w:r>
      <w:r>
        <w:rPr>
          <w:rFonts w:ascii="Times New Roman" w:hAnsi="Times New Roman" w:cs="Times New Roman"/>
          <w:sz w:val="24"/>
          <w:szCs w:val="24"/>
        </w:rPr>
        <w:t xml:space="preserve"> born? The most apparent answer </w:t>
      </w:r>
      <w:r w:rsidRPr="00100DAD">
        <w:rPr>
          <w:rFonts w:ascii="Times New Roman" w:hAnsi="Times New Roman" w:cs="Times New Roman"/>
          <w:sz w:val="24"/>
          <w:szCs w:val="24"/>
        </w:rPr>
        <w:t xml:space="preserve">so that this </w:t>
      </w:r>
      <w:r>
        <w:rPr>
          <w:rFonts w:ascii="Times New Roman" w:hAnsi="Times New Roman" w:cs="Times New Roman"/>
          <w:sz w:val="24"/>
          <w:szCs w:val="24"/>
        </w:rPr>
        <w:t xml:space="preserve">pregnancy would take terminated </w:t>
      </w:r>
      <w:r w:rsidRPr="00100DAD">
        <w:rPr>
          <w:rFonts w:ascii="Times New Roman" w:hAnsi="Times New Roman" w:cs="Times New Roman"/>
          <w:sz w:val="24"/>
          <w:szCs w:val="24"/>
        </w:rPr>
        <w:t>was neither socially comfortable nor, in 1969, legally feasible.</w:t>
      </w:r>
    </w:p>
    <w:p w:rsidR="00100DAD">
      <w:pPr>
        <w:rPr>
          <w:rFonts w:ascii="Times New Roman" w:hAnsi="Times New Roman" w:cs="Times New Roman"/>
          <w:sz w:val="24"/>
          <w:szCs w:val="24"/>
        </w:rPr>
      </w:pPr>
      <w:r>
        <w:rPr>
          <w:rFonts w:ascii="Times New Roman" w:hAnsi="Times New Roman" w:cs="Times New Roman"/>
          <w:sz w:val="24"/>
          <w:szCs w:val="24"/>
        </w:rPr>
        <w:br w:type="page"/>
      </w:r>
    </w:p>
    <w:p w:rsidR="00D7461E" w:rsidP="00100DAD">
      <w:pPr>
        <w:spacing w:line="480" w:lineRule="auto"/>
        <w:jc w:val="both"/>
        <w:rPr>
          <w:rFonts w:ascii="Times New Roman" w:hAnsi="Times New Roman" w:cs="Times New Roman"/>
          <w:sz w:val="24"/>
          <w:szCs w:val="24"/>
        </w:rPr>
      </w:pPr>
      <w:r>
        <w:rPr>
          <w:rFonts w:ascii="Times New Roman" w:hAnsi="Times New Roman" w:cs="Times New Roman"/>
          <w:sz w:val="24"/>
          <w:szCs w:val="24"/>
        </w:rPr>
        <w:t>Reference</w:t>
      </w:r>
    </w:p>
    <w:p w:rsidR="00C57369" w:rsidRPr="006E14C7" w:rsidP="00C57369">
      <w:pPr>
        <w:spacing w:line="480" w:lineRule="auto"/>
        <w:ind w:left="720" w:hanging="720"/>
        <w:jc w:val="both"/>
        <w:rPr>
          <w:rFonts w:ascii="Times New Roman" w:hAnsi="Times New Roman" w:cs="Times New Roman"/>
          <w:sz w:val="24"/>
          <w:szCs w:val="24"/>
        </w:rPr>
      </w:pPr>
    </w:p>
    <w:p w:rsidR="00C57369" w:rsidP="00C57369">
      <w:pPr>
        <w:spacing w:line="480" w:lineRule="auto"/>
        <w:ind w:left="720" w:hanging="720"/>
        <w:jc w:val="both"/>
        <w:rPr>
          <w:rFonts w:ascii="Times New Roman" w:hAnsi="Times New Roman" w:cs="Times New Roman"/>
          <w:sz w:val="24"/>
          <w:szCs w:val="24"/>
        </w:rPr>
      </w:pPr>
      <w:r w:rsidRPr="00100DAD">
        <w:rPr>
          <w:rFonts w:ascii="Times New Roman" w:hAnsi="Times New Roman" w:cs="Times New Roman"/>
          <w:sz w:val="24"/>
          <w:szCs w:val="24"/>
        </w:rPr>
        <w:t>Knoppers, B. M., &amp; Chadwick, R. (2005). Human genetic research: emerging trends in ethics. </w:t>
      </w:r>
      <w:r w:rsidRPr="00100DAD">
        <w:rPr>
          <w:rFonts w:ascii="Times New Roman" w:hAnsi="Times New Roman" w:cs="Times New Roman"/>
          <w:i/>
          <w:iCs/>
          <w:sz w:val="24"/>
          <w:szCs w:val="24"/>
        </w:rPr>
        <w:t>Nature Reviews Genetics</w:t>
      </w:r>
      <w:r w:rsidRPr="00100DAD">
        <w:rPr>
          <w:rFonts w:ascii="Times New Roman" w:hAnsi="Times New Roman" w:cs="Times New Roman"/>
          <w:sz w:val="24"/>
          <w:szCs w:val="24"/>
        </w:rPr>
        <w:t>, </w:t>
      </w:r>
      <w:r w:rsidRPr="00100DAD">
        <w:rPr>
          <w:rFonts w:ascii="Times New Roman" w:hAnsi="Times New Roman" w:cs="Times New Roman"/>
          <w:i/>
          <w:iCs/>
          <w:sz w:val="24"/>
          <w:szCs w:val="24"/>
        </w:rPr>
        <w:t>6</w:t>
      </w:r>
      <w:r w:rsidRPr="00100DAD">
        <w:rPr>
          <w:rFonts w:ascii="Times New Roman" w:hAnsi="Times New Roman" w:cs="Times New Roman"/>
          <w:sz w:val="24"/>
          <w:szCs w:val="24"/>
        </w:rPr>
        <w:t>(1), 75.</w:t>
      </w:r>
    </w:p>
    <w:p w:rsidR="00C57369" w:rsidP="00C57369">
      <w:pPr>
        <w:spacing w:line="480" w:lineRule="auto"/>
        <w:ind w:left="720" w:hanging="720"/>
        <w:jc w:val="both"/>
        <w:rPr>
          <w:rFonts w:ascii="Times New Roman" w:hAnsi="Times New Roman" w:cs="Times New Roman"/>
          <w:sz w:val="24"/>
          <w:szCs w:val="24"/>
        </w:rPr>
      </w:pPr>
      <w:r w:rsidRPr="00100DAD">
        <w:rPr>
          <w:rFonts w:ascii="Times New Roman" w:hAnsi="Times New Roman" w:cs="Times New Roman"/>
          <w:sz w:val="24"/>
          <w:szCs w:val="24"/>
        </w:rPr>
        <w:t>Lindlof, T. R., &amp; Taylor, B. C. (2017). </w:t>
      </w:r>
      <w:r w:rsidRPr="00100DAD">
        <w:rPr>
          <w:rFonts w:ascii="Times New Roman" w:hAnsi="Times New Roman" w:cs="Times New Roman"/>
          <w:i/>
          <w:iCs/>
          <w:sz w:val="24"/>
          <w:szCs w:val="24"/>
        </w:rPr>
        <w:t>Qualitative communication research methods</w:t>
      </w:r>
      <w:r w:rsidRPr="00100DAD">
        <w:rPr>
          <w:rFonts w:ascii="Times New Roman" w:hAnsi="Times New Roman" w:cs="Times New Roman"/>
          <w:sz w:val="24"/>
          <w:szCs w:val="24"/>
        </w:rPr>
        <w:t>. Sage publications.</w:t>
      </w:r>
    </w:p>
    <w:p w:rsidR="00C57369" w:rsidP="00C57369">
      <w:pPr>
        <w:spacing w:line="480" w:lineRule="auto"/>
        <w:ind w:left="720" w:hanging="720"/>
        <w:jc w:val="both"/>
        <w:rPr>
          <w:rFonts w:ascii="Times New Roman" w:hAnsi="Times New Roman" w:cs="Times New Roman"/>
          <w:sz w:val="24"/>
          <w:szCs w:val="24"/>
        </w:rPr>
      </w:pPr>
      <w:r w:rsidRPr="00100DAD">
        <w:rPr>
          <w:rFonts w:ascii="Times New Roman" w:hAnsi="Times New Roman" w:cs="Times New Roman"/>
          <w:sz w:val="24"/>
          <w:szCs w:val="24"/>
        </w:rPr>
        <w:t>Purdy, L. (2001). Prenatal testing and disability rights. </w:t>
      </w:r>
      <w:r w:rsidRPr="00100DAD">
        <w:rPr>
          <w:rFonts w:ascii="Times New Roman" w:hAnsi="Times New Roman" w:cs="Times New Roman"/>
          <w:i/>
          <w:iCs/>
          <w:sz w:val="24"/>
          <w:szCs w:val="24"/>
        </w:rPr>
        <w:t>Social Theory and Practice</w:t>
      </w:r>
      <w:r w:rsidRPr="00100DAD">
        <w:rPr>
          <w:rFonts w:ascii="Times New Roman" w:hAnsi="Times New Roman" w:cs="Times New Roman"/>
          <w:sz w:val="24"/>
          <w:szCs w:val="24"/>
        </w:rPr>
        <w:t>, </w:t>
      </w:r>
      <w:r w:rsidRPr="00100DAD">
        <w:rPr>
          <w:rFonts w:ascii="Times New Roman" w:hAnsi="Times New Roman" w:cs="Times New Roman"/>
          <w:i/>
          <w:iCs/>
          <w:sz w:val="24"/>
          <w:szCs w:val="24"/>
        </w:rPr>
        <w:t>27</w:t>
      </w:r>
      <w:r w:rsidRPr="00100DAD">
        <w:rPr>
          <w:rFonts w:ascii="Times New Roman" w:hAnsi="Times New Roman" w:cs="Times New Roman"/>
          <w:sz w:val="24"/>
          <w:szCs w:val="24"/>
        </w:rPr>
        <w:t>(4), 681-687.</w:t>
      </w:r>
    </w:p>
    <w:p w:rsidR="00C57369" w:rsidP="00C57369">
      <w:pPr>
        <w:spacing w:line="480" w:lineRule="auto"/>
        <w:ind w:left="720" w:hanging="720"/>
        <w:jc w:val="both"/>
        <w:rPr>
          <w:rFonts w:ascii="Times New Roman" w:hAnsi="Times New Roman" w:cs="Times New Roman"/>
          <w:sz w:val="24"/>
          <w:szCs w:val="24"/>
        </w:rPr>
      </w:pPr>
      <w:r w:rsidRPr="00100DAD">
        <w:rPr>
          <w:rFonts w:ascii="Times New Roman" w:hAnsi="Times New Roman" w:cs="Times New Roman"/>
          <w:sz w:val="24"/>
          <w:szCs w:val="24"/>
        </w:rPr>
        <w:t>Shamoo, A. E., &amp; Resnik, D. B. (2009). </w:t>
      </w:r>
      <w:r w:rsidRPr="00100DAD">
        <w:rPr>
          <w:rFonts w:ascii="Times New Roman" w:hAnsi="Times New Roman" w:cs="Times New Roman"/>
          <w:i/>
          <w:iCs/>
          <w:sz w:val="24"/>
          <w:szCs w:val="24"/>
        </w:rPr>
        <w:t>Responsible conduct of research</w:t>
      </w:r>
      <w:r w:rsidRPr="00100DAD">
        <w:rPr>
          <w:rFonts w:ascii="Times New Roman" w:hAnsi="Times New Roman" w:cs="Times New Roman"/>
          <w:sz w:val="24"/>
          <w:szCs w:val="24"/>
        </w:rPr>
        <w:t>. Oxford University Press.</w:t>
      </w:r>
    </w:p>
    <w:p w:rsidR="00C57369" w:rsidP="00C57369">
      <w:pPr>
        <w:spacing w:line="480" w:lineRule="auto"/>
        <w:ind w:left="720" w:hanging="720"/>
        <w:jc w:val="both"/>
        <w:rPr>
          <w:rFonts w:ascii="Times New Roman" w:hAnsi="Times New Roman" w:cs="Times New Roman"/>
          <w:sz w:val="24"/>
          <w:szCs w:val="24"/>
        </w:rPr>
      </w:pPr>
      <w:r w:rsidRPr="00100DAD">
        <w:rPr>
          <w:rFonts w:ascii="Times New Roman" w:hAnsi="Times New Roman" w:cs="Times New Roman"/>
          <w:sz w:val="24"/>
          <w:szCs w:val="24"/>
        </w:rPr>
        <w:t>Wainwright, S. P., Williams, C., Michael, M., Farsides, B., &amp; Cribb, A. (2006). Ethical boundary‐work in the embryonic stem cell laboratory. </w:t>
      </w:r>
      <w:r w:rsidRPr="00100DAD">
        <w:rPr>
          <w:rFonts w:ascii="Times New Roman" w:hAnsi="Times New Roman" w:cs="Times New Roman"/>
          <w:i/>
          <w:iCs/>
          <w:sz w:val="24"/>
          <w:szCs w:val="24"/>
        </w:rPr>
        <w:t>Sociology of health &amp; illness</w:t>
      </w:r>
      <w:r w:rsidRPr="00100DAD">
        <w:rPr>
          <w:rFonts w:ascii="Times New Roman" w:hAnsi="Times New Roman" w:cs="Times New Roman"/>
          <w:sz w:val="24"/>
          <w:szCs w:val="24"/>
        </w:rPr>
        <w:t>, </w:t>
      </w:r>
      <w:r w:rsidRPr="00100DAD">
        <w:rPr>
          <w:rFonts w:ascii="Times New Roman" w:hAnsi="Times New Roman" w:cs="Times New Roman"/>
          <w:i/>
          <w:iCs/>
          <w:sz w:val="24"/>
          <w:szCs w:val="24"/>
        </w:rPr>
        <w:t>28</w:t>
      </w:r>
      <w:r w:rsidRPr="00100DAD">
        <w:rPr>
          <w:rFonts w:ascii="Times New Roman" w:hAnsi="Times New Roman" w:cs="Times New Roman"/>
          <w:sz w:val="24"/>
          <w:szCs w:val="24"/>
        </w:rPr>
        <w:t>(6), 732-748.</w:t>
      </w:r>
    </w:p>
    <w:sectPr w:rsidSect="006E14C7">
      <w:headerReference w:type="default" r:id="rId5"/>
      <w:headerReference w:type="first" r:id="rId6"/>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D55282">
    <w:pPr>
      <w:spacing w:after="0" w:line="480" w:lineRule="auto"/>
      <w:contextualSpacing/>
      <w:rPr>
        <w:rFonts w:ascii="Times New Roman" w:hAnsi="Times New Roman" w:cs="Times New Roman"/>
        <w:sz w:val="24"/>
        <w:szCs w:val="24"/>
      </w:rPr>
    </w:pPr>
    <w:r w:rsidRPr="00100DAD">
      <w:rPr>
        <w:rFonts w:ascii="Times New Roman" w:hAnsi="Times New Roman" w:cs="Times New Roman"/>
        <w:color w:val="1B1B1B"/>
        <w:sz w:val="24"/>
        <w:szCs w:val="24"/>
        <w:shd w:val="clear" w:color="auto" w:fill="FFFFFF"/>
      </w:rPr>
      <w:t>ETHICS</w:t>
    </w:r>
    <w:r w:rsidRPr="00100DAD">
      <w:rPr>
        <w:rFonts w:ascii="Times New Roman" w:hAnsi="Times New Roman" w:cs="Times New Roman"/>
        <w:sz w:val="24"/>
        <w:szCs w:val="24"/>
      </w:rPr>
      <w:tab/>
    </w:r>
    <w:r w:rsidR="00D55282">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695240">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695240">
          <w:rPr>
            <w:rFonts w:ascii="Times New Roman" w:hAnsi="Times New Roman" w:cs="Times New Roman"/>
            <w:sz w:val="24"/>
            <w:szCs w:val="24"/>
          </w:rPr>
          <w:fldChar w:fldCharType="separate"/>
        </w:r>
        <w:r w:rsidR="00C57369">
          <w:rPr>
            <w:rFonts w:ascii="Times New Roman" w:hAnsi="Times New Roman" w:cs="Times New Roman"/>
            <w:noProof/>
            <w:sz w:val="24"/>
            <w:szCs w:val="24"/>
          </w:rPr>
          <w:t>5</w:t>
        </w:r>
        <w:r w:rsidRPr="00FC5A8D" w:rsidR="00695240">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P="006E14C7">
    <w:pPr>
      <w:spacing w:line="480" w:lineRule="auto"/>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Pr="00964AB9" w:rsidR="00964AB9">
      <w:rPr>
        <w:rFonts w:ascii="Times New Roman" w:hAnsi="Times New Roman" w:cs="Times New Roman"/>
        <w:sz w:val="24"/>
        <w:szCs w:val="24"/>
      </w:rPr>
      <w:t xml:space="preserve"> </w:t>
    </w:r>
    <w:r w:rsidRPr="00100DAD" w:rsidR="00100DAD">
      <w:rPr>
        <w:rFonts w:ascii="Times New Roman" w:hAnsi="Times New Roman" w:cs="Times New Roman"/>
        <w:color w:val="1B1B1B"/>
        <w:sz w:val="24"/>
        <w:szCs w:val="24"/>
        <w:shd w:val="clear" w:color="auto" w:fill="FFFFFF"/>
      </w:rPr>
      <w:t>ETHICS</w:t>
    </w:r>
    <w:r w:rsidRPr="00100DAD" w:rsidR="00100DAD">
      <w:rPr>
        <w:rFonts w:ascii="Times New Roman" w:hAnsi="Times New Roman" w:cs="Times New Roman"/>
        <w:sz w:val="24"/>
        <w:szCs w:val="24"/>
      </w:rPr>
      <w:tab/>
    </w:r>
    <w:r w:rsidR="00100DAD">
      <w:rPr>
        <w:rFonts w:ascii="Times New Roman" w:hAnsi="Times New Roman" w:cs="Times New Roman"/>
        <w:sz w:val="24"/>
        <w:szCs w:val="24"/>
      </w:rPr>
      <w:tab/>
    </w:r>
    <w:r w:rsidR="000B4DDA">
      <w:rPr>
        <w:rFonts w:ascii="Times New Roman" w:hAnsi="Times New Roman" w:cs="Times New Roman"/>
        <w:sz w:val="24"/>
        <w:szCs w:val="24"/>
        <w:shd w:val="clear" w:color="auto" w:fill="FFFFFF"/>
      </w:rPr>
      <w:tab/>
    </w:r>
    <w:r w:rsidR="002B37DD">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695240">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695240">
          <w:rPr>
            <w:rFonts w:ascii="Times New Roman" w:hAnsi="Times New Roman" w:cs="Times New Roman"/>
            <w:sz w:val="24"/>
            <w:szCs w:val="24"/>
          </w:rPr>
          <w:fldChar w:fldCharType="separate"/>
        </w:r>
        <w:r w:rsidRPr="00C57369" w:rsidR="00C57369">
          <w:rPr>
            <w:noProof/>
          </w:rPr>
          <w:t>1</w:t>
        </w:r>
        <w:r w:rsidRPr="00FC5A8D" w:rsidR="00695240">
          <w:rPr>
            <w:rFonts w:ascii="Times New Roman" w:hAnsi="Times New Roman" w:cs="Times New Roman"/>
            <w:sz w:val="24"/>
            <w:szCs w:val="24"/>
          </w:rPr>
          <w:fldChar w:fldCharType="end"/>
        </w:r>
      </w:sdtContent>
    </w:sdt>
  </w:p>
  <w:p w:rsidR="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60E717A"/>
    <w:multiLevelType w:val="hybridMultilevel"/>
    <w:tmpl w:val="6A0A76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69F404EE"/>
    <w:multiLevelType w:val="hybridMultilevel"/>
    <w:tmpl w:val="48D6A4B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151C1"/>
    <w:rsid w:val="00043935"/>
    <w:rsid w:val="000445EF"/>
    <w:rsid w:val="00044625"/>
    <w:rsid w:val="00063531"/>
    <w:rsid w:val="00084A2A"/>
    <w:rsid w:val="000B4DDA"/>
    <w:rsid w:val="000F6DE4"/>
    <w:rsid w:val="00100DAD"/>
    <w:rsid w:val="0010656B"/>
    <w:rsid w:val="00123B5F"/>
    <w:rsid w:val="001547E1"/>
    <w:rsid w:val="00166D77"/>
    <w:rsid w:val="001762DB"/>
    <w:rsid w:val="00196F38"/>
    <w:rsid w:val="001A0C0F"/>
    <w:rsid w:val="001C5B88"/>
    <w:rsid w:val="001E508E"/>
    <w:rsid w:val="001F6BF2"/>
    <w:rsid w:val="002003D9"/>
    <w:rsid w:val="002265EB"/>
    <w:rsid w:val="00236F24"/>
    <w:rsid w:val="00263281"/>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53075"/>
    <w:rsid w:val="003A3E84"/>
    <w:rsid w:val="003C1515"/>
    <w:rsid w:val="003D715A"/>
    <w:rsid w:val="003E14CF"/>
    <w:rsid w:val="003E4570"/>
    <w:rsid w:val="00427CBC"/>
    <w:rsid w:val="00446EB6"/>
    <w:rsid w:val="004873A6"/>
    <w:rsid w:val="004A3920"/>
    <w:rsid w:val="004B11D0"/>
    <w:rsid w:val="004B308F"/>
    <w:rsid w:val="004E6C24"/>
    <w:rsid w:val="004F38A3"/>
    <w:rsid w:val="004F7338"/>
    <w:rsid w:val="00511D7D"/>
    <w:rsid w:val="00533FDE"/>
    <w:rsid w:val="005408B3"/>
    <w:rsid w:val="00541D31"/>
    <w:rsid w:val="00546151"/>
    <w:rsid w:val="00547703"/>
    <w:rsid w:val="00565259"/>
    <w:rsid w:val="0057434A"/>
    <w:rsid w:val="005864DD"/>
    <w:rsid w:val="0059419E"/>
    <w:rsid w:val="005956D5"/>
    <w:rsid w:val="005A4EC0"/>
    <w:rsid w:val="005C0ACE"/>
    <w:rsid w:val="005C7FFC"/>
    <w:rsid w:val="005D3D82"/>
    <w:rsid w:val="005F1689"/>
    <w:rsid w:val="0064209B"/>
    <w:rsid w:val="00644BA6"/>
    <w:rsid w:val="006545F4"/>
    <w:rsid w:val="00676560"/>
    <w:rsid w:val="00695240"/>
    <w:rsid w:val="006A7B36"/>
    <w:rsid w:val="006B6CA1"/>
    <w:rsid w:val="006B7C96"/>
    <w:rsid w:val="006D357D"/>
    <w:rsid w:val="006E14C7"/>
    <w:rsid w:val="006E21EF"/>
    <w:rsid w:val="006E3921"/>
    <w:rsid w:val="007151C1"/>
    <w:rsid w:val="00715FA9"/>
    <w:rsid w:val="0072156A"/>
    <w:rsid w:val="007309C3"/>
    <w:rsid w:val="007962D1"/>
    <w:rsid w:val="007C3A46"/>
    <w:rsid w:val="007C6157"/>
    <w:rsid w:val="007D5A75"/>
    <w:rsid w:val="007E6731"/>
    <w:rsid w:val="008015E0"/>
    <w:rsid w:val="008132C1"/>
    <w:rsid w:val="008154AE"/>
    <w:rsid w:val="0084308D"/>
    <w:rsid w:val="00860CF8"/>
    <w:rsid w:val="00863967"/>
    <w:rsid w:val="00895F7E"/>
    <w:rsid w:val="008D04DA"/>
    <w:rsid w:val="008F046B"/>
    <w:rsid w:val="00900D57"/>
    <w:rsid w:val="00933CCA"/>
    <w:rsid w:val="00944332"/>
    <w:rsid w:val="00945779"/>
    <w:rsid w:val="00964AB9"/>
    <w:rsid w:val="009714D3"/>
    <w:rsid w:val="00974DE8"/>
    <w:rsid w:val="00997AAC"/>
    <w:rsid w:val="009C3569"/>
    <w:rsid w:val="009C5441"/>
    <w:rsid w:val="00A022BF"/>
    <w:rsid w:val="00A223E6"/>
    <w:rsid w:val="00A34286"/>
    <w:rsid w:val="00A63C62"/>
    <w:rsid w:val="00A74FDA"/>
    <w:rsid w:val="00A817A8"/>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31A35"/>
    <w:rsid w:val="00C47D75"/>
    <w:rsid w:val="00C57369"/>
    <w:rsid w:val="00C71CAD"/>
    <w:rsid w:val="00C91CD5"/>
    <w:rsid w:val="00CA5751"/>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5375B"/>
    <w:rsid w:val="00E65170"/>
    <w:rsid w:val="00E7115A"/>
    <w:rsid w:val="00E81B2E"/>
    <w:rsid w:val="00E83D63"/>
    <w:rsid w:val="00EB7C46"/>
    <w:rsid w:val="00EC607F"/>
    <w:rsid w:val="00ED484D"/>
    <w:rsid w:val="00EF7BED"/>
    <w:rsid w:val="00F4153C"/>
    <w:rsid w:val="00F90D8A"/>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762</Words>
  <Characters>4344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2019-05-07T01:36:00Z</dcterms:created>
  <dcterms:modified xsi:type="dcterms:W3CDTF">2019-05-07T01:37:00Z</dcterms:modified>
</cp:coreProperties>
</file>